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653F85" w:rsidP="0092790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25.04.2023</w:t>
      </w:r>
    </w:p>
    <w:p w:rsidR="00982B74" w:rsidRPr="002F2DE2" w:rsidRDefault="00982B74" w:rsidP="0092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2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144E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144E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144E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279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2144EF" w:rsidP="0092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E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2144E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144EF" w:rsidRPr="002144EF" w:rsidRDefault="002144EF" w:rsidP="009279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2144EF">
        <w:rPr>
          <w:rFonts w:ascii="Times New Roman" w:hAnsi="Times New Roman"/>
          <w:sz w:val="24"/>
          <w:szCs w:val="24"/>
        </w:rPr>
        <w:t>Общество с ограниченной ответственностью «СТАБКОМ» ИНН 7722795172</w:t>
      </w:r>
    </w:p>
    <w:p w:rsidR="00982B74" w:rsidRDefault="00982B74" w:rsidP="0092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909" w:rsidRDefault="00927909" w:rsidP="0092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92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EA242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8CB1D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12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144EF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3F85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27909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2023-04-25T12:02:00Z</dcterms:created>
  <dcterms:modified xsi:type="dcterms:W3CDTF">2023-04-26T05:28:00Z</dcterms:modified>
</cp:coreProperties>
</file>