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87" w:rsidRDefault="00DC7A87" w:rsidP="00DC7A87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20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DC7A87" w:rsidRDefault="00DC7A87" w:rsidP="00DC7A8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C7A87" w:rsidRPr="00E77ED6" w:rsidRDefault="00DC7A87" w:rsidP="00DC7A87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C7A87" w:rsidRDefault="00DC7A87" w:rsidP="00DC7A87">
      <w:pPr>
        <w:spacing w:line="276" w:lineRule="auto"/>
        <w:jc w:val="both"/>
      </w:pPr>
      <w:r>
        <w:t>1.Общество с ограниченной ответственностью «Научно-производственное объединение «</w:t>
      </w:r>
      <w:proofErr w:type="spellStart"/>
      <w:r>
        <w:t>РосНаноЭнерго</w:t>
      </w:r>
      <w:proofErr w:type="spellEnd"/>
      <w:r>
        <w:t>» ИНН 2465277175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2018-05-14T08:44:00Z</dcterms:created>
  <dcterms:modified xsi:type="dcterms:W3CDTF">2018-05-14T08:44:00Z</dcterms:modified>
</cp:coreProperties>
</file>