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0" w:rsidRDefault="00BA2180" w:rsidP="00BA218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«25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BA2180" w:rsidRDefault="00BA2180" w:rsidP="00BA218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A2180" w:rsidRDefault="00BA2180" w:rsidP="00BA218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A2180" w:rsidRPr="006C0B3B" w:rsidRDefault="00BA2180" w:rsidP="00BA2180">
      <w:pPr>
        <w:pStyle w:val="a4"/>
        <w:numPr>
          <w:ilvl w:val="0"/>
          <w:numId w:val="44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БрянскТехПром</w:t>
      </w:r>
      <w:proofErr w:type="spellEnd"/>
      <w:r>
        <w:t>» ИНН 3255513389</w:t>
      </w:r>
    </w:p>
    <w:p w:rsidR="00BA2180" w:rsidRPr="006C0B3B" w:rsidRDefault="00BA2180" w:rsidP="00BA2180">
      <w:pPr>
        <w:pStyle w:val="a4"/>
        <w:numPr>
          <w:ilvl w:val="0"/>
          <w:numId w:val="44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ИнПроект</w:t>
      </w:r>
      <w:proofErr w:type="spellEnd"/>
      <w:r>
        <w:t xml:space="preserve">» ИНН 7816510425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2018-05-14T11:19:00Z</dcterms:created>
  <dcterms:modified xsi:type="dcterms:W3CDTF">2018-05-14T11:19:00Z</dcterms:modified>
</cp:coreProperties>
</file>