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ED" w:rsidRDefault="002829ED" w:rsidP="002829E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«22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2829ED" w:rsidRDefault="002829ED" w:rsidP="002829E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829ED" w:rsidRDefault="002829ED" w:rsidP="002829ED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829ED" w:rsidRDefault="002829ED" w:rsidP="002829E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outlineLvl w:val="1"/>
      </w:pPr>
      <w:r>
        <w:t>Общество с ограниченной ответственностью «Дороги Севера» ИНН 1435271713</w:t>
      </w:r>
    </w:p>
    <w:p w:rsidR="002829ED" w:rsidRDefault="002829ED" w:rsidP="002829E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outlineLvl w:val="1"/>
      </w:pPr>
      <w:r>
        <w:t xml:space="preserve">Общество с ограниченной ответственностью «СК </w:t>
      </w:r>
      <w:proofErr w:type="spellStart"/>
      <w:r>
        <w:t>СтройЭнерго</w:t>
      </w:r>
      <w:proofErr w:type="spellEnd"/>
      <w:r>
        <w:t>» ИНН 7805642420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2018-05-14T11:18:00Z</dcterms:created>
  <dcterms:modified xsi:type="dcterms:W3CDTF">2018-05-14T11:18:00Z</dcterms:modified>
</cp:coreProperties>
</file>