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FF" w:rsidRDefault="00B027FF" w:rsidP="00B027F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«29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B027FF" w:rsidRDefault="00B027FF" w:rsidP="00B027F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027FF" w:rsidRDefault="00B027FF" w:rsidP="00B027FF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027FF" w:rsidRPr="006C0B3B" w:rsidRDefault="00B027FF" w:rsidP="00B027FF">
      <w:pPr>
        <w:pStyle w:val="a4"/>
        <w:numPr>
          <w:ilvl w:val="0"/>
          <w:numId w:val="16"/>
        </w:numPr>
        <w:spacing w:after="200" w:line="276" w:lineRule="auto"/>
        <w:jc w:val="both"/>
      </w:pPr>
      <w:r>
        <w:t xml:space="preserve">Некоммерческая организация «Российская Ассоциация экспертных организаций техногенных объектов повышенной опасности» ИНН 7719183966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2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2018-05-14T11:05:00Z</dcterms:created>
  <dcterms:modified xsi:type="dcterms:W3CDTF">2018-05-14T11:05:00Z</dcterms:modified>
</cp:coreProperties>
</file>