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CE6D0A" w:rsidRDefault="00624B4B" w:rsidP="00CE6D0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12.10.2022</w:t>
      </w:r>
    </w:p>
    <w:p w:rsidR="00982B74" w:rsidRPr="00CE6D0A" w:rsidRDefault="00982B74" w:rsidP="00CE6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CE6D0A" w:rsidRDefault="00982B74" w:rsidP="00CE6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D0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CE6D0A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2262B" w:rsidRPr="00CE6D0A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2262B" w:rsidRPr="00CE6D0A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CE6D0A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2262B" w:rsidRPr="00CE6D0A">
        <w:rPr>
          <w:rFonts w:ascii="Times New Roman" w:hAnsi="Times New Roman" w:cs="Times New Roman"/>
          <w:sz w:val="24"/>
          <w:szCs w:val="24"/>
        </w:rPr>
        <w:t>Совета</w:t>
      </w:r>
      <w:r w:rsidRPr="00CE6D0A">
        <w:rPr>
          <w:rFonts w:ascii="Times New Roman" w:hAnsi="Times New Roman" w:cs="Times New Roman"/>
          <w:sz w:val="24"/>
          <w:szCs w:val="24"/>
        </w:rPr>
        <w:t>.</w:t>
      </w:r>
    </w:p>
    <w:p w:rsidR="00982B74" w:rsidRPr="00CE6D0A" w:rsidRDefault="00982B74" w:rsidP="00CE6D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CE6D0A" w:rsidRDefault="0052262B" w:rsidP="00CE6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CE6D0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CE6D0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CE6D0A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CE6D0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6D0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52262B" w:rsidRPr="00CE6D0A" w:rsidRDefault="0052262B" w:rsidP="00CE6D0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6D0A">
        <w:rPr>
          <w:rFonts w:ascii="Times New Roman" w:hAnsi="Times New Roman"/>
          <w:sz w:val="24"/>
          <w:szCs w:val="24"/>
        </w:rPr>
        <w:t>Муниципальное унитарное предприятие «Архитектурно-планировочное бюро г. Брянска» ИНН 3201002444</w:t>
      </w:r>
    </w:p>
    <w:p w:rsidR="0052262B" w:rsidRPr="00CE6D0A" w:rsidRDefault="0052262B" w:rsidP="00CE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CE6D0A" w:rsidRDefault="00982B74" w:rsidP="00CE6D0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CE6D0A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CE6D0A" w:rsidRDefault="00B17D15" w:rsidP="00CE6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CE6D0A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0D072B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F56216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94260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6A14C7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2262B"/>
    <w:rsid w:val="00577F63"/>
    <w:rsid w:val="005B4107"/>
    <w:rsid w:val="005F2FD7"/>
    <w:rsid w:val="00624B4B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6D0A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2022-10-12T12:05:00Z</dcterms:created>
  <dcterms:modified xsi:type="dcterms:W3CDTF">2022-10-13T06:20:00Z</dcterms:modified>
</cp:coreProperties>
</file>