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BF4221" w:rsidP="002A77D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11.02.2022</w:t>
      </w:r>
    </w:p>
    <w:p w:rsidR="00982B74" w:rsidRPr="002F2DE2" w:rsidRDefault="00982B74" w:rsidP="002A7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2A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F0F8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F0F8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F0F87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2A7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4F0F87" w:rsidP="002A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F8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4F0F87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4F0F87" w:rsidRPr="004F0F87" w:rsidRDefault="004F0F87" w:rsidP="002A77D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4F0F87">
        <w:rPr>
          <w:rFonts w:ascii="Times New Roman" w:hAnsi="Times New Roman"/>
          <w:sz w:val="24"/>
          <w:szCs w:val="24"/>
        </w:rPr>
        <w:t>Общество с ограниченной ответственностью «Ставрополь-Связь-С» ИНН 2636086864</w:t>
      </w:r>
    </w:p>
    <w:p w:rsidR="00982B74" w:rsidRDefault="00982B74" w:rsidP="002A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7DE" w:rsidRDefault="002A77DE" w:rsidP="002A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2A7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549452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AE76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A8432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A77DE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4F0F87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BF4221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2022-02-11T12:04:00Z</dcterms:created>
  <dcterms:modified xsi:type="dcterms:W3CDTF">2022-02-14T06:03:00Z</dcterms:modified>
</cp:coreProperties>
</file>