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64B06" w:rsidP="00707B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08.06.2022</w:t>
      </w:r>
    </w:p>
    <w:p w:rsidR="00982B74" w:rsidRPr="002F2DE2" w:rsidRDefault="00982B74" w:rsidP="0070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3162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3162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3162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07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31623" w:rsidP="007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31623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31623" w:rsidRPr="00431623" w:rsidRDefault="00431623" w:rsidP="00707B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31623">
        <w:rPr>
          <w:rFonts w:ascii="Times New Roman" w:hAnsi="Times New Roman"/>
          <w:sz w:val="24"/>
          <w:szCs w:val="24"/>
        </w:rPr>
        <w:t>Общество с ограниченной ответственностью «Центр современного проектирования» ИНН 5405406262</w:t>
      </w:r>
    </w:p>
    <w:p w:rsidR="00982B74" w:rsidRDefault="00982B74" w:rsidP="00707B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BE4" w:rsidRDefault="00707BE4" w:rsidP="007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7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1611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2615D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07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3162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7BE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64B06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2022-06-08T12:02:00Z</dcterms:created>
  <dcterms:modified xsi:type="dcterms:W3CDTF">2022-06-09T05:57:00Z</dcterms:modified>
</cp:coreProperties>
</file>